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8D6D7B" w14:paraId="08ddee6" w14:textId="08ddee6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0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D5631" w:rsidRDefault="00CD5631">
      <w:pPr>
        <w:rPr>
          <w:sz w:val="20"/>
        </w:rPr>
      </w:pPr>
    </w:p>
    <w:p w:rsidR="00CD5631" w:rsidRDefault="00CD5631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8D6D7B">
        <w:t>Revd 98/2019-2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8D6D7B" w:rsidP="008D6D7B" w:rsidRDefault="008D6D7B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8D6D7B" w:rsidRDefault="008D6D7B">
      <w:pPr>
        <w:spacing w:line="360" w:lineRule="auto"/>
        <w:jc w:val="center"/>
      </w:pPr>
      <w:r>
        <w:t>R J E Š E N J E</w:t>
      </w:r>
    </w:p>
    <w:p w:rsidR="00C00699" w:rsidP="000E3CF8" w:rsidRDefault="00C00699">
      <w:pPr>
        <w:spacing w:line="360" w:lineRule="auto"/>
      </w:pPr>
    </w:p>
    <w:p w:rsidR="000823CC" w:rsidP="00CD5631" w:rsidRDefault="008D6D7B">
      <w:bookmarkStart w:name="Pocetak" w:id="3"/>
      <w:bookmarkEnd w:id="3"/>
      <w:r>
        <w:tab/>
        <w:t xml:space="preserve">Vrhovni sud Republike Hrvatske u vijeću sastavljenom od sudaca Mirjane Magud </w:t>
      </w:r>
      <w:r w:rsidRPr="0084059B">
        <w:rPr>
          <w:szCs w:val="24"/>
        </w:rPr>
        <w:t>predsjedni</w:t>
      </w:r>
      <w:r>
        <w:rPr>
          <w:szCs w:val="24"/>
        </w:rPr>
        <w:t>c</w:t>
      </w:r>
      <w:r w:rsidR="009F7AF3">
        <w:rPr>
          <w:szCs w:val="24"/>
        </w:rPr>
        <w:t>e</w:t>
      </w:r>
      <w:r w:rsidRPr="0084059B">
        <w:rPr>
          <w:szCs w:val="24"/>
        </w:rPr>
        <w:t xml:space="preserve"> vijeća, Željka Pajalića člana vijeća i suca izvjestitelja</w:t>
      </w:r>
      <w:r w:rsidR="009F7AF3">
        <w:rPr>
          <w:szCs w:val="24"/>
        </w:rPr>
        <w:t xml:space="preserve"> i Ljiljane Hrastinski Jurčec</w:t>
      </w:r>
      <w:r w:rsidRPr="0084059B">
        <w:rPr>
          <w:szCs w:val="24"/>
        </w:rPr>
        <w:t xml:space="preserve"> član</w:t>
      </w:r>
      <w:r w:rsidR="009F7AF3">
        <w:rPr>
          <w:szCs w:val="24"/>
        </w:rPr>
        <w:t>ice</w:t>
      </w:r>
      <w:r w:rsidRPr="0084059B">
        <w:rPr>
          <w:szCs w:val="24"/>
        </w:rPr>
        <w:t xml:space="preserve"> vijeća, </w:t>
      </w:r>
      <w:r w:rsidRPr="000823CC" w:rsidR="000823CC">
        <w:rPr>
          <w:szCs w:val="24"/>
        </w:rPr>
        <w:t>u stečajnom postupku nad stečajnom masom iza LJOKA PROJEKT d.o.o. u stečaju, OIB 29579702330, Zagreb, Petrinjska 28, kojeg zastupa stečajni upravitelj Ivan Gjurašić iz Zagreba, odl</w:t>
      </w:r>
      <w:r w:rsidR="000823CC">
        <w:rPr>
          <w:szCs w:val="24"/>
        </w:rPr>
        <w:t xml:space="preserve">učujući o prijedlogu za dopuštenje revizije podnositelja prijedloga, razlučnog vjerovnika </w:t>
      </w:r>
      <w:r w:rsidRPr="000823CC" w:rsidR="000823CC">
        <w:rPr>
          <w:szCs w:val="24"/>
        </w:rPr>
        <w:t>OMSICA PROJEKT d.o.o., OIB 49206843475, Gračac, Gupčevo polje 3, kojeg zastupa punomoćnik Šime Ninčević, odvjetnik u Odvjetničkom društvu Gluić, Ninčević d.o.o. u Zadru, protiv rješenja Visokog trgovačkog suda</w:t>
      </w:r>
      <w:r w:rsidR="000823CC">
        <w:rPr>
          <w:szCs w:val="24"/>
        </w:rPr>
        <w:t xml:space="preserve"> </w:t>
      </w:r>
      <w:r w:rsidRPr="000823CC" w:rsidR="000823CC">
        <w:rPr>
          <w:szCs w:val="24"/>
        </w:rPr>
        <w:t>Republike Hrvatske</w:t>
      </w:r>
      <w:r w:rsidR="000823CC">
        <w:rPr>
          <w:szCs w:val="24"/>
        </w:rPr>
        <w:t xml:space="preserve"> poslovni broj Pž-5810/2019-3 od 16. listopada 2019., kojim je potvrđeno rješenje </w:t>
      </w:r>
      <w:r w:rsidRPr="000823CC" w:rsidR="000823CC">
        <w:rPr>
          <w:szCs w:val="24"/>
        </w:rPr>
        <w:t>Trgovačkog suda u Zadru poslovni broj St-179/2017-105 od 12. rujna 2019</w:t>
      </w:r>
      <w:r w:rsidR="000823CC">
        <w:rPr>
          <w:szCs w:val="24"/>
        </w:rPr>
        <w:t>., u sjednici održanoj 8. siječnja 2020.,</w:t>
      </w:r>
    </w:p>
    <w:p w:rsidR="00CD5631" w:rsidP="00CD5631" w:rsidRDefault="00CD5631"/>
    <w:p w:rsidR="00CD5631" w:rsidP="00CD5631" w:rsidRDefault="00CD5631"/>
    <w:p w:rsidR="000823CC" w:rsidP="00CD5631" w:rsidRDefault="000823CC">
      <w:pPr>
        <w:jc w:val="center"/>
      </w:pPr>
      <w:r>
        <w:t>r i j e š i o   j e:</w:t>
      </w:r>
    </w:p>
    <w:p w:rsidR="000E3CF8" w:rsidP="00CD5631" w:rsidRDefault="000E3CF8"/>
    <w:p w:rsidR="00CD5631" w:rsidP="00CD5631" w:rsidRDefault="00CD5631"/>
    <w:p w:rsidR="00C00699" w:rsidP="00CD5631" w:rsidRDefault="00DA571C">
      <w:pPr>
        <w:ind w:firstLine="720"/>
        <w:rPr>
          <w:szCs w:val="24"/>
        </w:rPr>
      </w:pPr>
      <w:r>
        <w:rPr>
          <w:szCs w:val="24"/>
        </w:rPr>
        <w:t>Prijedlog za dopuštenje revizije odbacuje se kao nedopušten.</w:t>
      </w:r>
    </w:p>
    <w:p w:rsidR="000E3CF8" w:rsidP="00CD5631" w:rsidRDefault="000E3CF8"/>
    <w:p w:rsidR="00CD5631" w:rsidP="00CD5631" w:rsidRDefault="00CD5631"/>
    <w:p w:rsidR="00DA571C" w:rsidP="00CD5631" w:rsidRDefault="00DA571C">
      <w:pPr>
        <w:jc w:val="center"/>
      </w:pPr>
      <w:r>
        <w:t>Obrazloženje</w:t>
      </w:r>
    </w:p>
    <w:p w:rsidR="00DA571C" w:rsidP="00CD5631" w:rsidRDefault="00DA571C"/>
    <w:p w:rsidR="00CD5631" w:rsidP="00CD5631" w:rsidRDefault="00CD5631"/>
    <w:p w:rsidR="00DA571C" w:rsidP="00CD5631" w:rsidRDefault="00DA571C">
      <w:pPr>
        <w:rPr>
          <w:szCs w:val="24"/>
        </w:rPr>
      </w:pPr>
      <w:r>
        <w:tab/>
      </w:r>
      <w:r>
        <w:rPr>
          <w:szCs w:val="24"/>
        </w:rPr>
        <w:t xml:space="preserve">Razlučni vjerovnik je podnio prijedlog za dopuštenje revizije protiv rješenja </w:t>
      </w:r>
      <w:r w:rsidRPr="00DA571C">
        <w:rPr>
          <w:szCs w:val="24"/>
        </w:rPr>
        <w:t>Visokog trgovačkog suda</w:t>
      </w:r>
      <w:r>
        <w:rPr>
          <w:szCs w:val="24"/>
        </w:rPr>
        <w:t xml:space="preserve"> </w:t>
      </w:r>
      <w:r w:rsidRPr="00DA571C">
        <w:rPr>
          <w:szCs w:val="24"/>
        </w:rPr>
        <w:t>Republike Hrvatske</w:t>
      </w:r>
      <w:r>
        <w:rPr>
          <w:szCs w:val="24"/>
        </w:rPr>
        <w:t xml:space="preserve"> poslovni broj </w:t>
      </w:r>
      <w:r w:rsidRPr="00DA571C">
        <w:rPr>
          <w:szCs w:val="24"/>
        </w:rPr>
        <w:t>Pž-5810/2019-3 od 16. listopada 2019</w:t>
      </w:r>
      <w:r w:rsidR="00A211E9">
        <w:rPr>
          <w:szCs w:val="24"/>
        </w:rPr>
        <w:t>.</w:t>
      </w:r>
    </w:p>
    <w:p w:rsidR="00A211E9" w:rsidP="00CD5631" w:rsidRDefault="00A211E9">
      <w:pPr>
        <w:rPr>
          <w:szCs w:val="24"/>
        </w:rPr>
      </w:pPr>
    </w:p>
    <w:p w:rsidR="00A211E9" w:rsidP="00CD5631" w:rsidRDefault="00A211E9">
      <w:r>
        <w:rPr>
          <w:szCs w:val="24"/>
        </w:rPr>
        <w:tab/>
        <w:t xml:space="preserve">Postupajući sukladno odredbi čl. 385., čl. 385.a i čl. 387. Zakona o parničnom postupku </w:t>
      </w:r>
      <w:r w:rsidRPr="00A211E9">
        <w:rPr>
          <w:szCs w:val="24"/>
        </w:rPr>
        <w:t>(„Narodne novine“, broj</w:t>
      </w:r>
      <w:r>
        <w:rPr>
          <w:szCs w:val="24"/>
        </w:rPr>
        <w:t xml:space="preserve"> </w:t>
      </w:r>
      <w:r w:rsidRPr="00A211E9">
        <w:rPr>
          <w:spacing w:val="-3"/>
          <w:szCs w:val="24"/>
          <w:lang w:eastAsia="ar-SA"/>
        </w:rPr>
        <w:t>53/91, 91/92, 112/99, 88/01, 117/03, 88/05, 2/07, 84/08, 96/08, 57/11,</w:t>
      </w:r>
      <w:r w:rsidR="00B909B5">
        <w:rPr>
          <w:spacing w:val="-3"/>
          <w:szCs w:val="24"/>
          <w:lang w:eastAsia="ar-SA"/>
        </w:rPr>
        <w:t xml:space="preserve"> 148/11-proč.tekst, </w:t>
      </w:r>
      <w:r w:rsidRPr="00A211E9">
        <w:rPr>
          <w:spacing w:val="-3"/>
          <w:szCs w:val="24"/>
          <w:lang w:eastAsia="ar-SA"/>
        </w:rPr>
        <w:t>25/13</w:t>
      </w:r>
      <w:r w:rsidR="00B909B5">
        <w:rPr>
          <w:spacing w:val="-3"/>
          <w:szCs w:val="24"/>
          <w:lang w:eastAsia="ar-SA"/>
        </w:rPr>
        <w:t>, 28/13,</w:t>
      </w:r>
      <w:r w:rsidRPr="00A211E9">
        <w:rPr>
          <w:spacing w:val="-3"/>
          <w:szCs w:val="24"/>
          <w:lang w:eastAsia="ar-SA"/>
        </w:rPr>
        <w:t xml:space="preserve"> 89/14</w:t>
      </w:r>
      <w:r w:rsidR="00B909B5">
        <w:rPr>
          <w:spacing w:val="-3"/>
          <w:szCs w:val="24"/>
          <w:lang w:eastAsia="ar-SA"/>
        </w:rPr>
        <w:t xml:space="preserve"> i 79/19</w:t>
      </w:r>
      <w:r w:rsidRPr="00A211E9">
        <w:rPr>
          <w:spacing w:val="-3"/>
          <w:szCs w:val="24"/>
          <w:lang w:eastAsia="ar-SA"/>
        </w:rPr>
        <w:t xml:space="preserve"> - dalje: ZPP)</w:t>
      </w:r>
      <w:r w:rsidR="00600F83">
        <w:rPr>
          <w:szCs w:val="24"/>
        </w:rPr>
        <w:t xml:space="preserve"> koja</w:t>
      </w:r>
      <w:r w:rsidR="00B909B5">
        <w:rPr>
          <w:szCs w:val="24"/>
        </w:rPr>
        <w:t xml:space="preserve"> se u ovom postupku primjenjuje pozivom na odredbu čl. 10. Stečajnog zakona </w:t>
      </w:r>
      <w:r w:rsidRPr="00B909B5" w:rsidR="00B909B5">
        <w:rPr>
          <w:szCs w:val="24"/>
        </w:rPr>
        <w:t>(„Narodne novine“, broj</w:t>
      </w:r>
      <w:r w:rsidR="00B909B5">
        <w:rPr>
          <w:szCs w:val="24"/>
        </w:rPr>
        <w:t xml:space="preserve"> 71/15 i 104/17), revizijski sud je ocijenio da u prijedlogu za dopuštenost revizije nije određeno naznačeno pravno pitanje zbog kojeg podnositelj predlaže da mu se dopusti revizija</w:t>
      </w:r>
      <w:r w:rsidR="00600F83">
        <w:rPr>
          <w:szCs w:val="24"/>
        </w:rPr>
        <w:t>,</w:t>
      </w:r>
      <w:r w:rsidR="00B909B5">
        <w:rPr>
          <w:szCs w:val="24"/>
        </w:rPr>
        <w:t xml:space="preserve"> jer je u prijedlogu postavljeno pitanje koje je činjenične naravi. Slijedom toga, kako u ovoj pravnoj stvari u odnosu na sadržaj prijedloga za dopuštenje revizije, nisu kumulativno </w:t>
      </w:r>
      <w:r w:rsidR="00B909B5">
        <w:rPr>
          <w:szCs w:val="24"/>
        </w:rPr>
        <w:lastRenderedPageBreak/>
        <w:t>ispunjene p</w:t>
      </w:r>
      <w:r w:rsidR="00600F83">
        <w:rPr>
          <w:szCs w:val="24"/>
        </w:rPr>
        <w:t>retpostavke iz čl. 38</w:t>
      </w:r>
      <w:r w:rsidR="00B909B5">
        <w:rPr>
          <w:szCs w:val="24"/>
        </w:rPr>
        <w:t>7. st. 3. ZPP</w:t>
      </w:r>
      <w:r w:rsidR="00600F83">
        <w:rPr>
          <w:szCs w:val="24"/>
        </w:rPr>
        <w:t>, to je na temelju odredbe čl. 3</w:t>
      </w:r>
      <w:r w:rsidR="00B909B5">
        <w:rPr>
          <w:szCs w:val="24"/>
        </w:rPr>
        <w:t>92. st. 1. i 6. ZPP riješeno kao u izreci.</w:t>
      </w:r>
    </w:p>
    <w:p w:rsidR="00C00699" w:rsidP="00CD5631" w:rsidRDefault="00C00699"/>
    <w:p w:rsidR="00C00699" w:rsidP="00CD5631" w:rsidRDefault="00C00699">
      <w:pPr>
        <w:jc w:val="center"/>
      </w:pPr>
      <w:r>
        <w:t xml:space="preserve">Zagreb, </w:t>
      </w:r>
      <w:bookmarkStart w:name="Datum" w:id="4"/>
      <w:bookmarkEnd w:id="4"/>
      <w:r w:rsidR="008D6D7B">
        <w:t>8. siječnja 2020.</w:t>
      </w:r>
    </w:p>
    <w:p w:rsidR="00CD5631" w:rsidRDefault="00CD5631">
      <w:pPr>
        <w:tabs>
          <w:tab w:val="left" w:pos="3969"/>
          <w:tab w:val="left" w:pos="7088"/>
        </w:tabs>
      </w:pPr>
      <w:bookmarkStart w:name="Potpis" w:id="5"/>
      <w:bookmarkEnd w:id="5"/>
    </w:p>
    <w:tbl>
      <w:tblPr>
        <w:tblW w:w="0" w:type="auto"/>
        <w:tblLayout w:type="fixed"/>
        <w:tblLook w:firstRow="0" w:lastRow="0" w:firstColumn="0" w:lastColumn="0" w:noHBand="0" w:noVBand="0" w:val="0000"/>
      </w:tblPr>
      <w:tblGrid>
        <w:gridCol w:w="3095"/>
        <w:gridCol w:w="2825"/>
        <w:gridCol w:w="3365"/>
      </w:tblGrid>
      <w:tr w:rsidR="00CD5631">
        <w:tc>
          <w:tcPr>
            <w:tcW w:w="3095" w:type="dxa"/>
          </w:tcPr>
          <w:p w:rsidR="00CD5631" w:rsidRDefault="00CD5631"/>
        </w:tc>
        <w:tc>
          <w:tcPr>
            <w:tcW w:w="2825" w:type="dxa"/>
          </w:tcPr>
          <w:p w:rsidR="00CD5631" w:rsidRDefault="00CD5631">
            <w:pPr>
              <w:jc w:val="center"/>
            </w:pPr>
          </w:p>
        </w:tc>
        <w:tc>
          <w:tcPr>
            <w:tcW w:w="3365" w:type="dxa"/>
          </w:tcPr>
          <w:p w:rsidR="00CD5631" w:rsidRDefault="00CD5631">
            <w:r>
              <w:t>Predsjednica vijeća:</w:t>
            </w:r>
          </w:p>
          <w:p w:rsidR="00CD5631" w:rsidRDefault="00CD5631">
            <w:r>
              <w:t>Mirjana Magud, v.r.</w:t>
            </w:r>
          </w:p>
        </w:tc>
      </w:tr>
    </w:tbl>
    <w:p w:rsidR="00CD5631" w:rsidRDefault="00CD5631"/>
    <w:tbl>
      <w:tblPr>
        <w:tblW w:w="0" w:type="auto"/>
        <w:tblInd w:w="4219" w:type="dxa"/>
        <w:tblBorders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068"/>
      </w:tblGrid>
      <w:tr w:rsidR="00CD5631">
        <w:tc>
          <w:tcPr>
            <w:tcW w:w="5068" w:type="dxa"/>
          </w:tcPr>
          <w:p w:rsidR="00CD5631" w:rsidRDefault="00CD5631">
            <w:pPr>
              <w:jc w:val="center"/>
            </w:pPr>
            <w:r>
              <w:t>ZA TOČNOST OTPRAVKA</w:t>
            </w:r>
          </w:p>
          <w:p w:rsidR="00CD5631" w:rsidRDefault="00CD5631">
            <w:pPr>
              <w:jc w:val="center"/>
            </w:pPr>
            <w:r>
              <w:t>Ovlašteni službenik:</w:t>
            </w:r>
          </w:p>
        </w:tc>
      </w:tr>
      <w:tr w:rsidR="00CD5631">
        <w:tc>
          <w:tcPr>
            <w:tcW w:w="5068" w:type="dxa"/>
          </w:tcPr>
          <w:p w:rsidR="00CD5631" w:rsidRDefault="00CD5631">
            <w:pPr>
              <w:jc w:val="center"/>
            </w:pPr>
            <w:r>
              <w:t>Voditelj Pisarnice za prijem i otpremu</w:t>
            </w:r>
          </w:p>
          <w:p w:rsidR="00CD5631" w:rsidRDefault="00CD5631">
            <w:pPr>
              <w:jc w:val="center"/>
            </w:pPr>
          </w:p>
          <w:p w:rsidR="00CD5631" w:rsidRDefault="00CD5631">
            <w:pPr>
              <w:jc w:val="center"/>
            </w:pPr>
            <w:r>
              <w:t>Mirko Paša</w:t>
            </w:r>
          </w:p>
        </w:tc>
      </w:tr>
    </w:tbl>
    <w:p w:rsidR="00C00699" w:rsidP="00CD5631" w:rsidRDefault="00C00699"/>
    <w:sectPr w:rsidR="00C00699" w:rsidSect="008D6D7B">
      <w:headerReference w:type="default" r:id="rId9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961AD" w:rsidRDefault="002961AD">
      <w:r>
        <w:separator/>
      </w:r>
    </w:p>
  </w:endnote>
  <w:endnote w:type="continuationSeparator" w:id="0">
    <w:p w:rsidR="002961AD" w:rsidRDefault="002961A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961AD" w:rsidRDefault="002961AD">
      <w:r>
        <w:separator/>
      </w:r>
    </w:p>
  </w:footnote>
  <w:footnote w:type="continuationSeparator" w:id="0">
    <w:p w:rsidR="002961AD" w:rsidRDefault="002961A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D6D7B" w:rsidRDefault="008D6D7B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F6C44">
      <w:rPr>
        <w:noProof/>
      </w:rPr>
      <w:t>2</w:t>
    </w:r>
    <w:r>
      <w:fldChar w:fldCharType="end"/>
    </w:r>
    <w:r>
      <w:t xml:space="preserve"> -</w:t>
    </w:r>
    <w:r>
      <w:tab/>
      <w:t>Revd 98/2019-2</w:t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7B"/>
    <w:rsid w:val="000823CC"/>
    <w:rsid w:val="000B1D67"/>
    <w:rsid w:val="000E3CF8"/>
    <w:rsid w:val="001C5F8F"/>
    <w:rsid w:val="002776FC"/>
    <w:rsid w:val="002961AD"/>
    <w:rsid w:val="002D4BDE"/>
    <w:rsid w:val="00314C88"/>
    <w:rsid w:val="00373474"/>
    <w:rsid w:val="00467BFD"/>
    <w:rsid w:val="004F1DE7"/>
    <w:rsid w:val="005B75D4"/>
    <w:rsid w:val="005F6C44"/>
    <w:rsid w:val="00600F83"/>
    <w:rsid w:val="006322D8"/>
    <w:rsid w:val="00690173"/>
    <w:rsid w:val="006A7398"/>
    <w:rsid w:val="007B0D20"/>
    <w:rsid w:val="008D6D7B"/>
    <w:rsid w:val="009139E6"/>
    <w:rsid w:val="009401B4"/>
    <w:rsid w:val="009F7AF3"/>
    <w:rsid w:val="00A211E9"/>
    <w:rsid w:val="00AA2546"/>
    <w:rsid w:val="00B909B5"/>
    <w:rsid w:val="00C00699"/>
    <w:rsid w:val="00CD5631"/>
    <w:rsid w:val="00DA571C"/>
    <w:rsid w:val="00DB4099"/>
    <w:rsid w:val="00EB3AD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F6C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6C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6C44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6C44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6C44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6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C4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C4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C4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siječnja 2020.</izvorni_sadrzaj>
    <derivirana_varijabla naziv="DomainObject.DatumDonosenjaOdluke_1">8.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Revd-98/2019-2</izvorni_sadrzaj>
    <derivirana_varijabla naziv="DomainObject.Oznaka_1">Revd-98/2019-2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Pajalić</izvorni_sadrzaj>
    <derivirana_varijabla naziv="DomainObject.DonositeljOdluke.Prezime_1">Pajalić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2019.</izvorni_sadrzaj>
    <derivirana_varijabla naziv="DomainObject.Predmet.DatumOsnivanja_1">30.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Željko Pajalić</izvorni_sadrzaj>
    <derivirana_varijabla naziv="DomainObject.Predmet.Izvjestitelj_1">Željko Pajalić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Revd-98/2019</izvorni_sadrzaj>
    <derivirana_varijabla naziv="DomainObject.Predmet.OznakaBroj_1">Revd-98/2019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II - Građanski</izvorni_sadrzaj>
    <derivirana_varijabla naziv="DomainObject.Predmet.Referada.Naziv_1">Vijeće II - Građanski</derivirana_varijabla>
  </DomainObject.Predmet.Referada.Naziv>
  <DomainObject.Predmet.Referada.Oznaka>
    <izvorni_sadrzaj>II</izvorni_sadrzaj>
    <derivirana_varijabla naziv="DomainObject.Predmet.Referada.Oznaka_1">II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Željko Pajalić</izvorni_sadrzaj>
    <derivirana_varijabla naziv="DomainObject.Predmet.Referada.Sudac_1">Željko Pajalić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OMSICA PROJEKT d.o.o. za izgradnju i promet nekretnina</izvorni_sadrzaj>
    <derivirana_varijabla naziv="DomainObject.Predmet.StrankaFormated_1">  FINA; OMSICA PROJEKT d.o.o. za izgradnju i promet nekretnina</derivirana_varijabla>
  </DomainObject.Predmet.StrankaFormated>
  <DomainObject.Predmet.StrankaFormatedOIB>
    <izvorni_sadrzaj>  FINA, OIB 85821130368; OMSICA PROJEKT d.o.o. za izgradnju i promet nekretnina, OIB 49206843475</izvorni_sadrzaj>
    <derivirana_varijabla naziv="DomainObject.Predmet.StrankaFormatedOIB_1">  FINA, OIB 85821130368; OMSICA PROJEKT d.o.o. za izgradnju i promet nekretnina, OIB 49206843475</derivirana_varijabla>
  </DomainObject.Predmet.StrankaFormatedOIB>
  <DomainObject.Predmet.StrankaFormatedWithAdress>
    <izvorni_sadrzaj> FINA; OMSICA PROJEKT d.o.o. za izgradnju i promet nekretnina, Gupčevo polje 3, 23440 Gračac</izvorni_sadrzaj>
    <derivirana_varijabla naziv="DomainObject.Predmet.StrankaFormatedWithAdress_1"> FINA; OMSICA PROJEKT d.o.o. za izgradnju i promet nekretnina, Gupčevo polje 3, 23440 Gračac</derivirana_varijabla>
  </DomainObject.Predmet.StrankaFormatedWithAdress>
  <DomainObject.Predmet.StrankaFormatedWithAdressOIB>
    <izvorni_sadrzaj> FINA, OIB 85821130368; OMSICA PROJEKT d.o.o. za izgradnju i promet nekretnina, OIB 49206843475, Gupčevo polje 3, 23440 Gračac</izvorni_sadrzaj>
    <derivirana_varijabla naziv="DomainObject.Predmet.StrankaFormatedWithAdressOIB_1"> FINA, OIB 85821130368; OMSICA PROJEKT d.o.o. za izgradnju i promet nekretnina, OIB 49206843475, Gupčevo polje 3, 23440 Gračac</derivirana_varijabla>
  </DomainObject.Predmet.StrankaFormatedWithAdressOIB>
  <DomainObject.Predmet.StrankaWithAdress>
    <izvorni_sadrzaj>FINA ,OMSICA PROJEKT d.o.o. za izgradnju i promet nekretnina Gupčevo polje 3,23440 Gračac</izvorni_sadrzaj>
    <derivirana_varijabla naziv="DomainObject.Predmet.StrankaWithAdress_1">FINA ,OMSICA PROJEKT d.o.o. za izgradnju i promet nekretnina Gupčevo polje 3,23440 Gračac</derivirana_varijabla>
  </DomainObject.Predmet.StrankaWithAdress>
  <DomainObject.Predmet.StrankaWithAdressOIB>
    <izvorni_sadrzaj>FINA, OIB 85821130368,OMSICA PROJEKT d.o.o. za izgradnju i promet nekretnina, OIB 49206843475, Gupčevo polje 3,23440 Gračac</izvorni_sadrzaj>
    <derivirana_varijabla naziv="DomainObject.Predmet.StrankaWithAdressOIB_1">FINA, OIB 85821130368,OMSICA PROJEKT d.o.o. za izgradnju i promet nekretnina, OIB 49206843475, Gupčevo polje 3,23440 Gračac</derivirana_varijabla>
  </DomainObject.Predmet.StrankaWithAdressOIB>
  <DomainObject.Predmet.StrankaNazivFormated>
    <izvorni_sadrzaj>FINA,OMSICA PROJEKT d.o.o. za izgradnju i promet nekretnina</izvorni_sadrzaj>
    <derivirana_varijabla naziv="DomainObject.Predmet.StrankaNazivFormated_1">FINA,OMSICA PROJEKT d.o.o. za izgradnju i promet nekretnina</derivirana_varijabla>
  </DomainObject.Predmet.StrankaNazivFormated>
  <DomainObject.Predmet.StrankaNazivFormatedOIB>
    <izvorni_sadrzaj>FINA, OIB 85821130368,OMSICA PROJEKT d.o.o. za izgradnju i promet nekretnina, OIB 49206843475</izvorni_sadrzaj>
    <derivirana_varijabla naziv="DomainObject.Predmet.StrankaNazivFormatedOIB_1">FINA, OIB 85821130368,OMSICA PROJEKT d.o.o. za izgradnju i promet nekretnina, OIB 49206843475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stečaj</izvorni_sadrzaj>
    <derivirana_varijabla naziv="DomainObject.Predmet.VrstaSpora.Naziv_1">stečaj</derivirana_varijabla>
  </DomainObject.Predmet.VrstaSpora.Naziv>
  <DomainObject.Predmet.Zapisnicar>
    <izvorni_sadrzaj>Sanja Smukavić</izvorni_sadrzaj>
    <derivirana_varijabla naziv="DomainObject.Predmet.Zapisnicar_1">Sanja Smukavić</derivirana_varijabla>
  </DomainObject.Predmet.Zapisnicar>
  <DomainObject.Predmet.StrankaListFormated>
    <izvorni_sadrzaj>
      <item>FINA</item>
      <item>OMSICA PROJEKT d.o.o. za izgradnju i promet nekretnina</item>
    </izvorni_sadrzaj>
    <derivirana_varijabla naziv="DomainObject.Predmet.StrankaListFormated_1">
      <item>FINA</item>
      <item>OMSICA PROJEKT d.o.o. za izgradnju i promet nekretnina</item>
    </derivirana_varijabla>
  </DomainObject.Predmet.StrankaListFormated>
  <DomainObject.Predmet.StrankaListFormatedOIB>
    <izvorni_sadrzaj>
      <item>FINA, OIB 85821130368</item>
      <item>OMSICA PROJEKT d.o.o. za izgradnju i promet nekretnina, OIB 49206843475</item>
    </izvorni_sadrzaj>
    <derivirana_varijabla naziv="DomainObject.Predmet.StrankaListFormatedOIB_1">
      <item>FINA, OIB 85821130368</item>
      <item>OMSICA PROJEKT d.o.o. za izgradnju i promet nekretnina, OIB 49206843475</item>
    </derivirana_varijabla>
  </DomainObject.Predmet.StrankaListFormatedOIB>
  <DomainObject.Predmet.StrankaListFormatedWithAdress>
    <izvorni_sadrzaj>
      <item>FINA</item>
      <item>OMSICA PROJEKT d.o.o. za izgradnju i promet nekretnina, Gupčevo polje 3, 23440 Gračac</item>
    </izvorni_sadrzaj>
    <derivirana_varijabla naziv="DomainObject.Predmet.StrankaListFormatedWithAdress_1">
      <item>FINA</item>
      <item>OMSICA PROJEKT d.o.o. za izgradnju i promet nekretnina, Gupčevo polje 3, 23440 Gračac</item>
    </derivirana_varijabla>
  </DomainObject.Predmet.StrankaListFormatedWithAdress>
  <DomainObject.Predmet.StrankaListFormatedWithAdressOIB>
    <izvorni_sadrzaj>
      <item>FINA, OIB 85821130368</item>
      <item>OMSICA PROJEKT d.o.o. za izgradnju i promet nekretnina, OIB 49206843475, Gupčevo polje 3, 23440 Gračac</item>
    </izvorni_sadrzaj>
    <derivirana_varijabla naziv="DomainObject.Predmet.StrankaListFormatedWithAdressOIB_1">
      <item>FINA, OIB 85821130368</item>
      <item>OMSICA PROJEKT d.o.o. za izgradnju i promet nekretnina, OIB 49206843475, Gupčevo polje 3, 23440 Gračac</item>
    </derivirana_varijabla>
  </DomainObject.Predmet.StrankaListFormatedWithAdressOIB>
  <DomainObject.Predmet.StrankaListNazivFormated>
    <izvorni_sadrzaj>
      <item>FINA</item>
      <item>OMSICA PROJEKT d.o.o. za izgradnju i promet nekretnina</item>
    </izvorni_sadrzaj>
    <derivirana_varijabla naziv="DomainObject.Predmet.StrankaListNazivFormated_1">
      <item>FINA</item>
      <item>OMSICA PROJEKT d.o.o. za izgradnju i promet nekretnina</item>
    </derivirana_varijabla>
  </DomainObject.Predmet.StrankaListNazivFormated>
  <DomainObject.Predmet.StrankaListNazivFormatedOIB>
    <izvorni_sadrzaj>
      <item>FINA, OIB 85821130368</item>
      <item>OMSICA PROJEKT d.o.o. za izgradnju i promet nekretnina, OIB 49206843475</item>
    </izvorni_sadrzaj>
    <derivirana_varijabla naziv="DomainObject.Predmet.StrankaListNazivFormatedOIB_1">
      <item>FINA, OIB 85821130368</item>
      <item>OMSICA PROJEKT d.o.o. za izgradnju i promet nekretnina, OIB 49206843475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>
      <item>GLUIĆ NINČEVIĆ odvjetničko društvo društvo s ograničenom odgovornošću</item>
      <item>mr.sc. Gordana Šimunov</item>
      <item>Šime Ninčević</item>
    </izvorni_sadrzaj>
    <derivirana_varijabla naziv="DomainObject.Predmet.OstaliListFormated_1">
      <item>GLUIĆ NINČEVIĆ odvjetničko društvo društvo s ograničenom odgovornošću</item>
      <item>mr.sc. Gordana Šimunov</item>
      <item>Šime Ninčević</item>
    </derivirana_varijabla>
  </DomainObject.Predmet.OstaliListFormated>
  <DomainObject.Predmet.OstaliListFormatedOIB>
    <izvorni_sadrzaj>
      <item>GLUIĆ NINČEVIĆ odvjetničko društvo društvo s ograničenom odgovornošću, OIB 75663620109</item>
      <item>mr.sc. Gordana Šimunov, OIB 50148567319</item>
      <item>Šime Ninčević, OIB 41040354939</item>
    </izvorni_sadrzaj>
    <derivirana_varijabla naziv="DomainObject.Predmet.OstaliListFormatedOIB_1">
      <item>GLUIĆ NINČEVIĆ odvjetničko društvo društvo s ograničenom odgovornošću, OIB 75663620109</item>
      <item>mr.sc. Gordana Šimunov, OIB 50148567319</item>
      <item>Šime Ninčević, OIB 41040354939</item>
    </derivirana_varijabla>
  </DomainObject.Predmet.OstaliListFormatedOIB>
  <DomainObject.Predmet.OstaliListFormatedWithAdress>
    <izvorni_sadrzaj>
      <item>GLUIĆ NINČEVIĆ odvjetničko društvo društvo s ograničenom odgovornošću, Špire Brusine 16, 23000 Zadar</item>
      <item>mr.sc. Gordana Šimunov, Mihe Klaića 9/1, 23000 Zadar</item>
      <item>Šime Ninčević, Špire Brusine 16, 23000 Zadar</item>
    </izvorni_sadrzaj>
    <derivirana_varijabla naziv="DomainObject.Predmet.OstaliListFormatedWithAdress_1">
      <item>GLUIĆ NINČEVIĆ odvjetničko društvo društvo s ograničenom odgovornošću, Špire Brusine 16, 23000 Zadar</item>
      <item>mr.sc. Gordana Šimunov, Mihe Klaića 9/1, 23000 Zadar</item>
      <item>Šime Ninčević, Špire Brusine 16, 23000 Zadar</item>
    </derivirana_varijabla>
  </DomainObject.Predmet.OstaliListFormatedWithAdress>
  <DomainObject.Predmet.OstaliListFormatedWithAdressOIB>
    <izvorni_sadrzaj>
      <item>GLUIĆ NINČEVIĆ odvjetničko društvo društvo s ograničenom odgovornošću, OIB 75663620109, Špire Brusine 16, 23000 Zadar</item>
      <item>mr.sc. Gordana Šimunov, OIB 50148567319, Mihe Klaića 9/1, 23000 Zadar</item>
      <item>Šime Ninčević, OIB 41040354939, Špire Brusine 16, 23000 Zadar</item>
    </izvorni_sadrzaj>
    <derivirana_varijabla naziv="DomainObject.Predmet.OstaliListFormatedWithAdressOIB_1">
      <item>GLUIĆ NINČEVIĆ odvjetničko društvo društvo s ograničenom odgovornošću, OIB 75663620109, Špire Brusine 16, 23000 Zadar</item>
      <item>mr.sc. Gordana Šimunov, OIB 50148567319, Mihe Klaića 9/1, 23000 Zadar</item>
      <item>Šime Ninčević, OIB 41040354939, Špire Brusine 16, 23000 Zadar</item>
    </derivirana_varijabla>
  </DomainObject.Predmet.OstaliListFormatedWithAdressOIB>
  <DomainObject.Predmet.OstaliListNazivFormated>
    <izvorni_sadrzaj>
      <item>GLUIĆ NINČEVIĆ odvjetničko društvo društvo s ograničenom odgovornošću</item>
      <item>mr.sc. Gordana Šimunov</item>
      <item>Šime Ninčević</item>
    </izvorni_sadrzaj>
    <derivirana_varijabla naziv="DomainObject.Predmet.OstaliListNazivFormated_1">
      <item>GLUIĆ NINČEVIĆ odvjetničko društvo društvo s ograničenom odgovornošću</item>
      <item>mr.sc. Gordana Šimunov</item>
      <item>Šime Ninčević</item>
    </derivirana_varijabla>
  </DomainObject.Predmet.OstaliListNazivFormated>
  <DomainObject.Predmet.OstaliListNazivFormatedOIB>
    <izvorni_sadrzaj>
      <item>GLUIĆ NINČEVIĆ odvjetničko društvo društvo s ograničenom odgovornošću, OIB 75663620109</item>
      <item>mr.sc. Gordana Šimunov, OIB 50148567319</item>
      <item>Šime Ninčević, OIB 41040354939</item>
    </izvorni_sadrzaj>
    <derivirana_varijabla naziv="DomainObject.Predmet.OstaliListNazivFormatedOIB_1">
      <item>GLUIĆ NINČEVIĆ odvjetničko društvo društvo s ograničenom odgovornošću, OIB 75663620109</item>
      <item>mr.sc. Gordana Šimunov, OIB 50148567319</item>
      <item>Šime Ninčević, OIB 41040354939</item>
    </derivirana_varijabla>
  </DomainObject.Predmet.OstaliListNazivFormatedOIB>
  <DomainObject.Predmet.ClanoviVijeca>
    <izvorni_sadrzaj>Ljiljana Hrastinski Jurčec</izvorni_sadrzaj>
    <derivirana_varijabla naziv="DomainObject.Predmet.ClanoviVijeca_1">Ljiljana Hrastinski Jurčec</derivirana_varijabla>
  </DomainObject.Predmet.ClanoviVijeca>
  <DomainObject.Predmet.PredsjednikVijeca>
    <izvorni_sadrzaj>Mirjana Magud</izvorni_sadrzaj>
    <derivirana_varijabla naziv="DomainObject.Predmet.PredsjednikVijeca_1">Mirjana Magud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>Revd-98/2019-2</izvorni_sadrzaj>
    <derivirana_varijabla naziv="DomainObject.PoslovniBrojDokumenta_1">Revd-98/2019-2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  <item>OMSICA PROJEKT d.o.o. za izgradnju i promet nekretnina</item>
      <item>GLUIĆ NINČEVIĆ odvjetničko društvo društvo s ograničenom odgovornošću</item>
      <item>mr.sc. Gordana Šimunov</item>
      <item>Šime Ninčević</item>
    </izvorni_sadrzaj>
    <derivirana_varijabla naziv="DomainObject.Predmet.SudioniciListNaziv_1">
      <item>LJOKA PROJEKT d.o.o. za gradnju, nekretnine i trgovinu</item>
      <item>FINA</item>
      <item>OMSICA PROJEKT d.o.o. za izgradnju i promet nekretnina</item>
      <item>GLUIĆ NINČEVIĆ odvjetničko društvo društvo s ograničenom odgovornošću</item>
      <item>mr.sc. Gordana Šimunov</item>
      <item>Šime Ninčević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odvjetničko društvo društvo s ograničenom odgovornošću, OIB 75663620109, Špire Brusine 16,23000 Zadar</item>
      <item>mr.sc. Gordana Šimunov, OIB 50148567319, Mihe Klaića 9/1,23000 Zadar</item>
      <item>Šime Ninčević, OIB 41040354939, Špire Brusine 16,23000 Zadar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odvjetničko društvo društvo s ograničenom odgovornošću, OIB 75663620109, Špire Brusine 16,23000 Zadar</item>
      <item>mr.sc. Gordana Šimunov, OIB 50148567319, Mihe Klaića 9/1,23000 Zadar</item>
      <item>Šime Ninčević, OIB 41040354939,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  <item>, OIB 49206843475</item>
      <item>, OIB 75663620109</item>
      <item>, OIB 50148567319</item>
      <item>, OIB 41040354939</item>
    </izvorni_sadrzaj>
    <derivirana_varijabla naziv="DomainObject.Predmet.SudioniciListNazivOIB_1">
      <item>, OIB 36218135263</item>
      <item>, OIB 85821130368</item>
      <item>, OIB 49206843475</item>
      <item>, OIB 75663620109</item>
      <item>, OIB 50148567319</item>
      <item>, OIB 41040354939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St-179/2017</izvorni_sadrzaj>
    <derivirana_varijabla naziv="DomainObject.Predmet.OznakaNizestupanjskogPredmeta_1">St-179/2017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2015.</izvorni_sadrzaj>
    <derivirana_varijabla naziv="DomainObject.Predmet.DatumPocetkaProcesa_1">2.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2</properties:Pages>
  <properties:Words>355</properties:Words>
  <properties:Characters>1927</properties:Characters>
  <properties:Lines>65</properties:Lines>
  <properties:Paragraphs>19</properties:Paragraphs>
  <properties:TotalTime>124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2020-01-09T08:12:00Z</dcterms:created>
  <dc:creator>Filipov, Marijana</dc:creator>
  <cp:keywords/>
  <cp:lastModifiedBy>Smukavić, Sanja</cp:lastModifiedBy>
  <cp:lastPrinted>2002-02-26T15:53:00Z</cp:lastPrinted>
  <dcterms:modified xmlns:xsi="http://www.w3.org/2001/XMLSchema-instance" xsi:type="dcterms:W3CDTF">2020-01-21T08:13:00Z</dcterms:modified>
  <cp:revision>12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Revd-98/2019-2 / Odluka - Rješenje (Revd-98-19-2.docx)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